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0F27" w14:textId="073B5E07" w:rsidR="00851D61" w:rsidRPr="002E4A04" w:rsidRDefault="001630E5" w:rsidP="002E4A04">
      <w:r>
        <w:rPr>
          <w:noProof/>
        </w:rPr>
        <w:drawing>
          <wp:anchor distT="0" distB="0" distL="114300" distR="114300" simplePos="0" relativeHeight="251658240" behindDoc="1" locked="0" layoutInCell="1" allowOverlap="1" wp14:anchorId="6144A0F1" wp14:editId="0846A17C">
            <wp:simplePos x="0" y="0"/>
            <wp:positionH relativeFrom="margin">
              <wp:align>left</wp:align>
            </wp:positionH>
            <wp:positionV relativeFrom="paragraph">
              <wp:posOffset>-323215</wp:posOffset>
            </wp:positionV>
            <wp:extent cx="5859579" cy="1566506"/>
            <wp:effectExtent l="114300" t="57150" r="84455" b="129540"/>
            <wp:wrapNone/>
            <wp:docPr id="175526252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62524" name="Picture 1" descr="A black background with a black square&#10;&#10;AI-generated content may be incorrect."/>
                    <pic:cNvPicPr/>
                  </pic:nvPicPr>
                  <pic:blipFill>
                    <a:blip r:embed="rId8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579" cy="15665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232A6C09" w14:textId="77777777" w:rsidR="001630E5" w:rsidRDefault="001630E5" w:rsidP="001630E5">
      <w:pPr>
        <w:pStyle w:val="Subtitle"/>
        <w:jc w:val="center"/>
        <w:rPr>
          <w:b/>
          <w:bCs/>
        </w:rPr>
      </w:pPr>
    </w:p>
    <w:p w14:paraId="0C56DECA" w14:textId="5DEB33AD" w:rsidR="007C1DB2" w:rsidRPr="001630E5" w:rsidRDefault="00851D61" w:rsidP="001630E5">
      <w:pPr>
        <w:pStyle w:val="Subtitle"/>
        <w:jc w:val="center"/>
        <w:rPr>
          <w:b/>
          <w:bCs/>
        </w:rPr>
      </w:pPr>
      <w:r>
        <w:rPr>
          <w:b/>
          <w:bCs/>
        </w:rPr>
        <w:t>Federal</w:t>
      </w:r>
      <w:r>
        <w:rPr>
          <w:b/>
          <w:bCs/>
        </w:rPr>
        <w:br/>
      </w:r>
      <w:r w:rsidR="007C1DB2">
        <w:rPr>
          <w:b/>
          <w:bCs/>
        </w:rPr>
        <w:t>Independent</w:t>
      </w:r>
      <w:r>
        <w:rPr>
          <w:b/>
          <w:bCs/>
        </w:rPr>
        <w:t xml:space="preserve"> </w:t>
      </w:r>
      <w:r w:rsidR="007C1DB2">
        <w:rPr>
          <w:b/>
          <w:bCs/>
        </w:rPr>
        <w:t>Candidate</w:t>
      </w:r>
      <w:r w:rsidR="007C1DB2">
        <w:rPr>
          <w:b/>
          <w:bCs/>
        </w:rPr>
        <w:br/>
        <w:t>Algonquin – Renfrew - Pembroke</w:t>
      </w:r>
    </w:p>
    <w:p w14:paraId="0883630A" w14:textId="62FF3A55" w:rsidR="007C1DB2" w:rsidRDefault="007C1DB2" w:rsidP="007C1DB2">
      <w:pPr>
        <w:pStyle w:val="Subtitle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POLICY</w:t>
      </w:r>
      <w:r w:rsidR="00851D61">
        <w:rPr>
          <w:b/>
          <w:bCs/>
          <w:color w:val="000000" w:themeColor="text1"/>
        </w:rPr>
        <w:t xml:space="preserve"> PROPOSAL</w:t>
      </w:r>
      <w:r w:rsidR="002E4A04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>Removing</w:t>
      </w:r>
      <w:r w:rsidRPr="007C1DB2">
        <w:rPr>
          <w:b/>
          <w:bCs/>
          <w:color w:val="000000" w:themeColor="text1"/>
        </w:rPr>
        <w:t xml:space="preserve"> </w:t>
      </w:r>
      <w:r w:rsidR="00851D61">
        <w:rPr>
          <w:b/>
          <w:bCs/>
          <w:color w:val="000000" w:themeColor="text1"/>
        </w:rPr>
        <w:t>Income Tax</w:t>
      </w:r>
      <w:r>
        <w:rPr>
          <w:b/>
          <w:bCs/>
          <w:color w:val="000000" w:themeColor="text1"/>
        </w:rPr>
        <w:t xml:space="preserve"> on </w:t>
      </w:r>
      <w:r w:rsidRPr="007C1DB2">
        <w:rPr>
          <w:b/>
          <w:bCs/>
          <w:color w:val="000000" w:themeColor="text1"/>
        </w:rPr>
        <w:t xml:space="preserve">Overtime </w:t>
      </w:r>
      <w:r>
        <w:rPr>
          <w:b/>
          <w:bCs/>
          <w:color w:val="000000" w:themeColor="text1"/>
        </w:rPr>
        <w:t>Worked</w:t>
      </w:r>
    </w:p>
    <w:p w14:paraId="23BBB7A1" w14:textId="77777777" w:rsidR="002E4A04" w:rsidRDefault="002E4A04" w:rsidP="002E4A04"/>
    <w:p w14:paraId="2DEE6C84" w14:textId="65AF9FF3" w:rsidR="00851D61" w:rsidRDefault="002E4A04" w:rsidP="002E4A04">
      <w:r w:rsidRPr="002E4A04">
        <w:rPr>
          <w:b/>
          <w:bCs/>
        </w:rPr>
        <w:t>WHEREAS</w:t>
      </w:r>
      <w:r>
        <w:t>, Canada’s Gross Domestic Product (GDP) has grown favourably compared to other G7 nations</w:t>
      </w:r>
      <w:r w:rsidR="00851D61">
        <w:t xml:space="preserve">; </w:t>
      </w:r>
      <w:r>
        <w:rPr>
          <w:rStyle w:val="FootnoteReference"/>
        </w:rPr>
        <w:footnoteReference w:id="1"/>
      </w:r>
    </w:p>
    <w:p w14:paraId="77CF06EF" w14:textId="1D9812BC" w:rsidR="00851D61" w:rsidRDefault="00851D61" w:rsidP="002E4A04">
      <w:r>
        <w:rPr>
          <w:b/>
          <w:bCs/>
        </w:rPr>
        <w:t>AND WHEREAS</w:t>
      </w:r>
      <w:r>
        <w:t xml:space="preserve">, Canada’s population growth rates have been the highest compared to other G7 nations; </w:t>
      </w:r>
      <w:r>
        <w:rPr>
          <w:rStyle w:val="FootnoteReference"/>
        </w:rPr>
        <w:footnoteReference w:id="2"/>
      </w:r>
    </w:p>
    <w:p w14:paraId="73DA382C" w14:textId="7A08C97F" w:rsidR="00851D61" w:rsidRDefault="00851D61" w:rsidP="002E4A04">
      <w:r>
        <w:rPr>
          <w:b/>
          <w:bCs/>
        </w:rPr>
        <w:t>RESULTING IN</w:t>
      </w:r>
      <w:r>
        <w:t>, a clear correlation between population growth and GDP growth</w:t>
      </w:r>
      <w:r w:rsidR="002F01BE">
        <w:t xml:space="preserve"> within the G7.</w:t>
      </w:r>
    </w:p>
    <w:p w14:paraId="31DDC54B" w14:textId="77777777" w:rsidR="00851D61" w:rsidRDefault="00851D61" w:rsidP="002E4A04"/>
    <w:p w14:paraId="1FA8D6D8" w14:textId="7C972BAE" w:rsidR="00851D61" w:rsidRDefault="00851D61" w:rsidP="002E4A04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both the </w:t>
      </w:r>
      <w:r w:rsidR="002F01BE" w:rsidRPr="002F01BE">
        <w:rPr>
          <w:color w:val="0E2841" w:themeColor="text2"/>
        </w:rPr>
        <w:t>Conservative</w:t>
      </w:r>
      <w:r w:rsidR="002F01BE">
        <w:rPr>
          <w:rStyle w:val="FootnoteReference"/>
        </w:rPr>
        <w:footnoteReference w:id="3"/>
      </w:r>
      <w:r w:rsidR="002F01BE">
        <w:t xml:space="preserve"> and </w:t>
      </w:r>
      <w:r w:rsidR="002F01BE" w:rsidRPr="002F01BE">
        <w:rPr>
          <w:color w:val="C00000"/>
        </w:rPr>
        <w:t>Liberal</w:t>
      </w:r>
      <w:r w:rsidR="002F01BE">
        <w:rPr>
          <w:rStyle w:val="FootnoteReference"/>
        </w:rPr>
        <w:footnoteReference w:id="4"/>
      </w:r>
      <w:r w:rsidR="002F01BE">
        <w:t xml:space="preserve"> parties committing to re-evaluate their stances on immigration, the Temporary Foreign Worker program, and international students within Canadian postsecondary institutions;</w:t>
      </w:r>
    </w:p>
    <w:p w14:paraId="208CCB0B" w14:textId="4815A01D" w:rsidR="002F01BE" w:rsidRDefault="002F01BE" w:rsidP="002E4A04">
      <w:r>
        <w:rPr>
          <w:b/>
          <w:bCs/>
        </w:rPr>
        <w:t>RESULTING IN</w:t>
      </w:r>
      <w:r>
        <w:t>, projected lower production which could lower Canada’s GDP.</w:t>
      </w:r>
    </w:p>
    <w:p w14:paraId="12FA025F" w14:textId="77777777" w:rsidR="00C43A40" w:rsidRDefault="00C43A40" w:rsidP="002E4A04"/>
    <w:p w14:paraId="6D7FC675" w14:textId="4CD041CC" w:rsidR="00C43A40" w:rsidRDefault="00C43A40" w:rsidP="002E4A04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2F2BD4">
        <w:t>o</w:t>
      </w:r>
      <w:r>
        <w:t xml:space="preserve">vertime </w:t>
      </w:r>
      <w:r w:rsidR="002F2BD4">
        <w:t>w</w:t>
      </w:r>
      <w:r>
        <w:t xml:space="preserve">ork is a quick solution to increase production </w:t>
      </w:r>
      <w:r w:rsidR="002F2BD4">
        <w:t xml:space="preserve">per individual </w:t>
      </w:r>
      <w:r>
        <w:t>if the work is available</w:t>
      </w:r>
      <w:r w:rsidR="002F2BD4">
        <w:t>;</w:t>
      </w:r>
    </w:p>
    <w:p w14:paraId="177EB673" w14:textId="3E614F0F" w:rsidR="002F2BD4" w:rsidRDefault="002F2BD4" w:rsidP="002E4A04">
      <w:r>
        <w:rPr>
          <w:b/>
          <w:bCs/>
        </w:rPr>
        <w:t>AND WHEREAS</w:t>
      </w:r>
      <w:r>
        <w:t xml:space="preserve">, the incentive to work overtime has been nullified because of the ridiculous taxation that is applied onto overtime </w:t>
      </w:r>
      <w:proofErr w:type="gramStart"/>
      <w:r>
        <w:t>work;</w:t>
      </w:r>
      <w:proofErr w:type="gramEnd"/>
    </w:p>
    <w:p w14:paraId="6E4C3857" w14:textId="2C5C6207" w:rsidR="002F2BD4" w:rsidRDefault="002F2BD4" w:rsidP="002E4A04">
      <w:r>
        <w:rPr>
          <w:b/>
          <w:bCs/>
        </w:rPr>
        <w:t>AS A RESULT</w:t>
      </w:r>
      <w:r>
        <w:t>, I, Seth Malina, am calling on the House of Commons to take heed of the following policy amendments as a solution to Canada’s potential drop in production and GDP within the coming years.</w:t>
      </w:r>
    </w:p>
    <w:p w14:paraId="200DCB93" w14:textId="77184821" w:rsidR="002F2BD4" w:rsidRDefault="001630E5" w:rsidP="002F2BD4">
      <w:pPr>
        <w:pStyle w:val="ListParagraph"/>
        <w:numPr>
          <w:ilvl w:val="0"/>
          <w:numId w:val="1"/>
        </w:numPr>
      </w:pPr>
      <w:r>
        <w:t>Put an i</w:t>
      </w:r>
      <w:r w:rsidR="002F2BD4">
        <w:t xml:space="preserve">mmediate stop to overtime tax when the employee is paid </w:t>
      </w:r>
      <w:proofErr w:type="gramStart"/>
      <w:r w:rsidR="002F2BD4">
        <w:t>hourly</w:t>
      </w:r>
      <w:r>
        <w:t>;</w:t>
      </w:r>
      <w:proofErr w:type="gramEnd"/>
    </w:p>
    <w:p w14:paraId="2F8CFAF6" w14:textId="31B851B3" w:rsidR="001630E5" w:rsidRDefault="001630E5" w:rsidP="002F2BD4">
      <w:pPr>
        <w:pStyle w:val="ListParagraph"/>
        <w:numPr>
          <w:ilvl w:val="0"/>
          <w:numId w:val="1"/>
        </w:numPr>
      </w:pPr>
      <w:r>
        <w:t xml:space="preserve">Work alongside the Parliamentary Budget Office (PBO) to differentiate ‘overtime work’ income from regular income in reference to yearly income </w:t>
      </w:r>
      <w:proofErr w:type="gramStart"/>
      <w:r>
        <w:t>tax;</w:t>
      </w:r>
      <w:proofErr w:type="gramEnd"/>
    </w:p>
    <w:p w14:paraId="68F4C568" w14:textId="13A0B261" w:rsidR="002F2BD4" w:rsidRPr="002F2BD4" w:rsidRDefault="001630E5" w:rsidP="002E4A04">
      <w:pPr>
        <w:pStyle w:val="ListParagraph"/>
        <w:numPr>
          <w:ilvl w:val="0"/>
          <w:numId w:val="1"/>
        </w:numPr>
      </w:pPr>
      <w:r>
        <w:t xml:space="preserve">Work alongside the PBO to validate the long-term feasibility of excluding overtime </w:t>
      </w:r>
      <w:proofErr w:type="gramStart"/>
      <w:r>
        <w:t>tax  from</w:t>
      </w:r>
      <w:proofErr w:type="gramEnd"/>
      <w:r>
        <w:t xml:space="preserve"> yearly income tax.</w:t>
      </w:r>
    </w:p>
    <w:sectPr w:rsidR="002F2BD4" w:rsidRPr="002F2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8C57" w14:textId="77777777" w:rsidR="00A46C10" w:rsidRDefault="00A46C10" w:rsidP="002E4A04">
      <w:pPr>
        <w:spacing w:after="0" w:line="240" w:lineRule="auto"/>
      </w:pPr>
      <w:r>
        <w:separator/>
      </w:r>
    </w:p>
  </w:endnote>
  <w:endnote w:type="continuationSeparator" w:id="0">
    <w:p w14:paraId="34DC1967" w14:textId="77777777" w:rsidR="00A46C10" w:rsidRDefault="00A46C10" w:rsidP="002E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C83F" w14:textId="77777777" w:rsidR="00A46C10" w:rsidRDefault="00A46C10" w:rsidP="002E4A04">
      <w:pPr>
        <w:spacing w:after="0" w:line="240" w:lineRule="auto"/>
      </w:pPr>
      <w:r>
        <w:separator/>
      </w:r>
    </w:p>
  </w:footnote>
  <w:footnote w:type="continuationSeparator" w:id="0">
    <w:p w14:paraId="47BC626A" w14:textId="77777777" w:rsidR="00A46C10" w:rsidRDefault="00A46C10" w:rsidP="002E4A04">
      <w:pPr>
        <w:spacing w:after="0" w:line="240" w:lineRule="auto"/>
      </w:pPr>
      <w:r>
        <w:continuationSeparator/>
      </w:r>
    </w:p>
  </w:footnote>
  <w:footnote w:id="1">
    <w:p w14:paraId="2AFED7F8" w14:textId="33A4CBC8" w:rsidR="002E4A04" w:rsidRDefault="002E4A04">
      <w:pPr>
        <w:pStyle w:val="FootnoteText"/>
      </w:pPr>
      <w:r>
        <w:rPr>
          <w:rStyle w:val="FootnoteReference"/>
        </w:rPr>
        <w:footnoteRef/>
      </w:r>
      <w:r>
        <w:t xml:space="preserve"> Business Council of Alberta [</w:t>
      </w:r>
      <w:hyperlink r:id="rId1" w:history="1">
        <w:r w:rsidRPr="002E4A04">
          <w:rPr>
            <w:rStyle w:val="Hyperlink"/>
          </w:rPr>
          <w:t>Link</w:t>
        </w:r>
      </w:hyperlink>
      <w:r>
        <w:t>]</w:t>
      </w:r>
    </w:p>
  </w:footnote>
  <w:footnote w:id="2">
    <w:p w14:paraId="6E136786" w14:textId="7C23EC59" w:rsidR="00851D61" w:rsidRDefault="00851D61">
      <w:pPr>
        <w:pStyle w:val="FootnoteText"/>
      </w:pPr>
      <w:r>
        <w:rPr>
          <w:rStyle w:val="FootnoteReference"/>
        </w:rPr>
        <w:footnoteRef/>
      </w:r>
      <w:r>
        <w:t xml:space="preserve"> Global Affairs [</w:t>
      </w:r>
      <w:hyperlink r:id="rId2" w:history="1">
        <w:r w:rsidRPr="00851D61">
          <w:rPr>
            <w:rStyle w:val="Hyperlink"/>
          </w:rPr>
          <w:t>Link</w:t>
        </w:r>
      </w:hyperlink>
      <w:r>
        <w:t>]</w:t>
      </w:r>
    </w:p>
  </w:footnote>
  <w:footnote w:id="3">
    <w:p w14:paraId="1C860B1B" w14:textId="14207935" w:rsidR="002F01BE" w:rsidRDefault="002F01BE">
      <w:pPr>
        <w:pStyle w:val="FootnoteText"/>
      </w:pPr>
      <w:r>
        <w:rPr>
          <w:rStyle w:val="FootnoteReference"/>
        </w:rPr>
        <w:footnoteRef/>
      </w:r>
      <w:r>
        <w:t xml:space="preserve"> CBC [</w:t>
      </w:r>
      <w:hyperlink r:id="rId3" w:history="1">
        <w:r w:rsidRPr="002F01BE">
          <w:rPr>
            <w:rStyle w:val="Hyperlink"/>
          </w:rPr>
          <w:t>Link</w:t>
        </w:r>
      </w:hyperlink>
      <w:r>
        <w:t>]</w:t>
      </w:r>
    </w:p>
  </w:footnote>
  <w:footnote w:id="4">
    <w:p w14:paraId="4E73AE24" w14:textId="48196E25" w:rsidR="002F01BE" w:rsidRDefault="002F01BE">
      <w:pPr>
        <w:pStyle w:val="FootnoteText"/>
      </w:pPr>
      <w:r>
        <w:rPr>
          <w:rStyle w:val="FootnoteReference"/>
        </w:rPr>
        <w:footnoteRef/>
      </w:r>
      <w:r>
        <w:t xml:space="preserve"> CIC News [</w:t>
      </w:r>
      <w:hyperlink r:id="rId4" w:anchor="gs.km2hon" w:history="1">
        <w:r w:rsidRPr="002F01BE">
          <w:rPr>
            <w:rStyle w:val="Hyperlink"/>
          </w:rPr>
          <w:t>Link</w:t>
        </w:r>
      </w:hyperlink>
      <w: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725E"/>
    <w:multiLevelType w:val="hybridMultilevel"/>
    <w:tmpl w:val="2828D38A"/>
    <w:lvl w:ilvl="0" w:tplc="6FDA9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26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A6"/>
    <w:rsid w:val="001630E5"/>
    <w:rsid w:val="002E4A04"/>
    <w:rsid w:val="002F01BE"/>
    <w:rsid w:val="002F2BD4"/>
    <w:rsid w:val="005D456A"/>
    <w:rsid w:val="007C1DB2"/>
    <w:rsid w:val="00851D61"/>
    <w:rsid w:val="008C18A6"/>
    <w:rsid w:val="00A46C10"/>
    <w:rsid w:val="00AE20E7"/>
    <w:rsid w:val="00C43A40"/>
    <w:rsid w:val="00EC2E9D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8B2C"/>
  <w15:chartTrackingRefBased/>
  <w15:docId w15:val="{EDAB4AA2-CEF6-45F9-94E5-F43858E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A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A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A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A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4A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c.ca/news/politics/poilievre-immigration-cut-population-growth-1.7308184" TargetMode="External"/><Relationship Id="rId2" Type="http://schemas.openxmlformats.org/officeDocument/2006/relationships/hyperlink" Target="https://www.international.gc.ca/trade-commerce/economist-economiste/analysis-analyse/key_facts-faits_saillants.aspx?lang=eng" TargetMode="External"/><Relationship Id="rId1" Type="http://schemas.openxmlformats.org/officeDocument/2006/relationships/hyperlink" Target="https://businesscouncilab.com/insights-category/economic-insights/its-not-just-you-the-canadian-economy-isnt-doing-as-well-as-it-looks/" TargetMode="External"/><Relationship Id="rId4" Type="http://schemas.openxmlformats.org/officeDocument/2006/relationships/hyperlink" Target="https://www.cicnews.com/2025/03/whats-mark-carneys-immigration-agenda-0352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9288-0B04-4C8F-B465-A5BF99B8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Malina</dc:creator>
  <cp:keywords/>
  <dc:description/>
  <cp:lastModifiedBy>Seth Malina</cp:lastModifiedBy>
  <cp:revision>4</cp:revision>
  <dcterms:created xsi:type="dcterms:W3CDTF">2025-03-24T17:54:00Z</dcterms:created>
  <dcterms:modified xsi:type="dcterms:W3CDTF">2025-03-24T18:51:00Z</dcterms:modified>
</cp:coreProperties>
</file>